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F" w:rsidRDefault="0027432F" w:rsidP="00246EBD">
      <w:pPr>
        <w:spacing w:after="0" w:line="240" w:lineRule="auto"/>
      </w:pPr>
      <w:r>
        <w:t xml:space="preserve">Title:  </w:t>
      </w:r>
      <w:r w:rsidR="0092516C">
        <w:t>Measuring Area With a Robot</w:t>
      </w:r>
      <w:r w:rsidR="00613388">
        <w:t xml:space="preserve"> - Part One - Follow the Path</w:t>
      </w:r>
    </w:p>
    <w:p w:rsidR="0027432F" w:rsidRDefault="0027432F" w:rsidP="00246EBD">
      <w:pPr>
        <w:spacing w:after="0" w:line="240" w:lineRule="auto"/>
      </w:pPr>
    </w:p>
    <w:p w:rsidR="00613388" w:rsidRDefault="00613388" w:rsidP="00246EBD">
      <w:pPr>
        <w:spacing w:after="0" w:line="240" w:lineRule="auto"/>
      </w:pPr>
      <w:r>
        <w:t xml:space="preserve">I've often wanted to see greater educational use of LEGO robots more in alignment with how robots get used in the real world - taking on that dull, dirty, dangerous, or distant task.  </w:t>
      </w:r>
    </w:p>
    <w:p w:rsidR="00613388" w:rsidRDefault="00613388" w:rsidP="00246EBD">
      <w:pPr>
        <w:spacing w:after="0" w:line="240" w:lineRule="auto"/>
      </w:pPr>
    </w:p>
    <w:p w:rsidR="00613388" w:rsidRDefault="00613388" w:rsidP="00246EBD">
      <w:pPr>
        <w:spacing w:after="0" w:line="240" w:lineRule="auto"/>
      </w:pPr>
      <w:r>
        <w:t xml:space="preserve">One approach could be to measure an area, map the features, and then conduct missions based on the calculated map.  The idea sounds a bit challenging for a LEGO robot, but not if we take it in bite-sized pieces.  </w:t>
      </w:r>
      <w:r w:rsidR="00685514">
        <w:t>Let's start with measuring area while following a line.</w:t>
      </w:r>
    </w:p>
    <w:p w:rsidR="00613388" w:rsidRDefault="00613388" w:rsidP="00246EBD">
      <w:pPr>
        <w:spacing w:after="0" w:line="240" w:lineRule="auto"/>
      </w:pPr>
    </w:p>
    <w:p w:rsidR="00A56722" w:rsidRDefault="0001553E" w:rsidP="00246EBD">
      <w:pPr>
        <w:spacing w:after="0" w:line="240" w:lineRule="auto"/>
      </w:pPr>
      <w:r>
        <w:t xml:space="preserve">If we can provide a frame of reference for the robot, then we can calculate how far we've gone in any direction with a little </w:t>
      </w:r>
      <w:proofErr w:type="spellStart"/>
      <w:r w:rsidR="00A21B1C">
        <w:t>odometry</w:t>
      </w:r>
      <w:proofErr w:type="spellEnd"/>
      <w:r w:rsidR="00A21B1C">
        <w:t xml:space="preserve"> and </w:t>
      </w:r>
      <w:r>
        <w:t xml:space="preserve">trigonometry.  </w:t>
      </w:r>
    </w:p>
    <w:p w:rsidR="00A56722" w:rsidRDefault="00A56722" w:rsidP="00246EBD">
      <w:pPr>
        <w:spacing w:after="0" w:line="240" w:lineRule="auto"/>
      </w:pPr>
    </w:p>
    <w:p w:rsidR="00613388" w:rsidRDefault="00A56722" w:rsidP="00246EBD">
      <w:pPr>
        <w:spacing w:after="0" w:line="240" w:lineRule="auto"/>
      </w:pPr>
      <w:r>
        <w:t xml:space="preserve">The easiest frame of reference I found is to use a magnetic compass and set magnetic North to be the Y-axis on a </w:t>
      </w:r>
      <w:proofErr w:type="spellStart"/>
      <w:r>
        <w:t>cartesian</w:t>
      </w:r>
      <w:proofErr w:type="spellEnd"/>
      <w:r>
        <w:t xml:space="preserve"> coordinate system.  </w:t>
      </w:r>
      <w:r w:rsidR="0052642E">
        <w:t>I also assume the robot begins its travel from the origin: (0,0).</w:t>
      </w:r>
    </w:p>
    <w:p w:rsidR="0092516C" w:rsidRDefault="0092516C" w:rsidP="00246EBD">
      <w:pPr>
        <w:spacing w:after="0" w:line="240" w:lineRule="auto"/>
      </w:pPr>
    </w:p>
    <w:p w:rsidR="00A56722" w:rsidRDefault="00A56722" w:rsidP="00246EBD">
      <w:pPr>
        <w:spacing w:after="0" w:line="240" w:lineRule="auto"/>
      </w:pPr>
      <w:r>
        <w:t xml:space="preserve">When the robot moves, the distance it travels becomes the hypotenuse of a right triangle whose legs are the North (y-axis) and East (x-axis) components.  The new robot position can then be calculated by adding the North components (old y position + additional travel in the y direction) and the East components (old x position + additional travel in the x direction).  </w:t>
      </w:r>
    </w:p>
    <w:p w:rsidR="00A56722" w:rsidRDefault="00A56722" w:rsidP="00246EBD">
      <w:pPr>
        <w:spacing w:after="0" w:line="240" w:lineRule="auto"/>
      </w:pPr>
    </w:p>
    <w:p w:rsidR="00A56722" w:rsidRDefault="00A56722" w:rsidP="00246EBD">
      <w:pPr>
        <w:spacing w:after="0" w:line="240" w:lineRule="auto"/>
      </w:pPr>
      <w:r>
        <w:t>When written as equations, this becomes:</w:t>
      </w:r>
    </w:p>
    <w:p w:rsidR="00A56722" w:rsidRPr="00A56722" w:rsidRDefault="00A56722" w:rsidP="00A56722">
      <w:pPr>
        <w:spacing w:after="0" w:line="240" w:lineRule="auto"/>
        <w:jc w:val="center"/>
      </w:pPr>
      <w:r w:rsidRPr="00A56722">
        <w:rPr>
          <w:b/>
          <w:bCs/>
        </w:rPr>
        <w:t>X</w:t>
      </w:r>
      <w:r w:rsidRPr="00A56722">
        <w:rPr>
          <w:b/>
          <w:bCs/>
          <w:vertAlign w:val="subscript"/>
        </w:rPr>
        <w:t xml:space="preserve"> new</w:t>
      </w:r>
      <w:r w:rsidRPr="00A56722">
        <w:rPr>
          <w:b/>
          <w:bCs/>
        </w:rPr>
        <w:t xml:space="preserve"> = X </w:t>
      </w:r>
      <w:r w:rsidRPr="00A56722">
        <w:rPr>
          <w:b/>
          <w:bCs/>
          <w:vertAlign w:val="subscript"/>
        </w:rPr>
        <w:t xml:space="preserve">old </w:t>
      </w:r>
      <w:r w:rsidRPr="00A56722">
        <w:rPr>
          <w:b/>
          <w:bCs/>
        </w:rPr>
        <w:t xml:space="preserve">+  </w:t>
      </w:r>
      <w:r w:rsidRPr="00A56722">
        <w:rPr>
          <w:b/>
          <w:bCs/>
          <w:lang w:val="el-GR"/>
        </w:rPr>
        <w:t>Δ</w:t>
      </w:r>
      <w:r w:rsidRPr="00A56722">
        <w:rPr>
          <w:b/>
          <w:bCs/>
        </w:rPr>
        <w:t>X</w:t>
      </w:r>
    </w:p>
    <w:p w:rsidR="00A56722" w:rsidRPr="00A56722" w:rsidRDefault="00A56722" w:rsidP="00A56722">
      <w:pPr>
        <w:spacing w:after="0" w:line="240" w:lineRule="auto"/>
        <w:jc w:val="center"/>
      </w:pPr>
      <w:r w:rsidRPr="00A56722">
        <w:rPr>
          <w:b/>
          <w:bCs/>
        </w:rPr>
        <w:t>Y</w:t>
      </w:r>
      <w:r w:rsidRPr="00A56722">
        <w:rPr>
          <w:b/>
          <w:bCs/>
          <w:vertAlign w:val="subscript"/>
        </w:rPr>
        <w:t xml:space="preserve"> new</w:t>
      </w:r>
      <w:r w:rsidRPr="00A56722">
        <w:rPr>
          <w:b/>
          <w:bCs/>
        </w:rPr>
        <w:t xml:space="preserve"> = Y </w:t>
      </w:r>
      <w:r w:rsidRPr="00A56722">
        <w:rPr>
          <w:b/>
          <w:bCs/>
          <w:vertAlign w:val="subscript"/>
        </w:rPr>
        <w:t xml:space="preserve">old </w:t>
      </w:r>
      <w:r w:rsidRPr="00A56722">
        <w:rPr>
          <w:b/>
          <w:bCs/>
        </w:rPr>
        <w:t xml:space="preserve">+  </w:t>
      </w:r>
      <w:r w:rsidRPr="00A56722">
        <w:rPr>
          <w:b/>
          <w:bCs/>
          <w:lang w:val="el-GR"/>
        </w:rPr>
        <w:t>Δ</w:t>
      </w:r>
      <w:r w:rsidRPr="00A56722">
        <w:rPr>
          <w:b/>
          <w:bCs/>
        </w:rPr>
        <w:t>Y</w:t>
      </w:r>
    </w:p>
    <w:p w:rsidR="00A56722" w:rsidRDefault="00A56722" w:rsidP="00A56722">
      <w:pPr>
        <w:spacing w:after="0" w:line="240" w:lineRule="auto"/>
        <w:jc w:val="center"/>
      </w:pPr>
    </w:p>
    <w:p w:rsidR="00A56722" w:rsidRDefault="006E27C2" w:rsidP="00246EBD">
      <w:pPr>
        <w:spacing w:after="0" w:line="240" w:lineRule="auto"/>
      </w:pPr>
      <w:r>
        <w:t xml:space="preserve">Where do the </w:t>
      </w:r>
      <w:r w:rsidRPr="006E27C2">
        <w:t xml:space="preserve">ΔX and ΔY come from?  </w:t>
      </w:r>
      <w:r>
        <w:t xml:space="preserve">They come from multiplying the distance traveled and the sine or cosine of the robot's heading.  </w:t>
      </w:r>
    </w:p>
    <w:p w:rsidR="00A56722" w:rsidRDefault="00A56722" w:rsidP="00246EBD">
      <w:pPr>
        <w:spacing w:after="0" w:line="240" w:lineRule="auto"/>
      </w:pPr>
    </w:p>
    <w:p w:rsidR="002A61CD" w:rsidRDefault="002A61CD" w:rsidP="00246EBD">
      <w:pPr>
        <w:spacing w:after="0" w:line="240" w:lineRule="auto"/>
      </w:pPr>
      <w:r>
        <w:t xml:space="preserve">In equations:  </w:t>
      </w:r>
    </w:p>
    <w:p w:rsidR="002A61CD" w:rsidRPr="002A61CD" w:rsidRDefault="002A61CD" w:rsidP="002A61CD">
      <w:pPr>
        <w:spacing w:after="0" w:line="240" w:lineRule="auto"/>
        <w:jc w:val="center"/>
      </w:pPr>
      <w:r w:rsidRPr="002A61CD">
        <w:rPr>
          <w:b/>
          <w:bCs/>
          <w:lang w:val="el-GR"/>
        </w:rPr>
        <w:t>Δ</w:t>
      </w:r>
      <w:r w:rsidRPr="002A61CD">
        <w:rPr>
          <w:b/>
          <w:bCs/>
        </w:rPr>
        <w:t>X = Dist *Sine (</w:t>
      </w:r>
      <w:proofErr w:type="spellStart"/>
      <w:r w:rsidRPr="002A61CD">
        <w:rPr>
          <w:b/>
          <w:bCs/>
        </w:rPr>
        <w:t>Hdg</w:t>
      </w:r>
      <w:proofErr w:type="spellEnd"/>
      <w:r w:rsidRPr="002A61CD">
        <w:rPr>
          <w:b/>
          <w:bCs/>
        </w:rPr>
        <w:t xml:space="preserve">) </w:t>
      </w:r>
    </w:p>
    <w:p w:rsidR="002A61CD" w:rsidRDefault="002A61CD" w:rsidP="002A61CD">
      <w:pPr>
        <w:spacing w:after="0" w:line="240" w:lineRule="auto"/>
        <w:jc w:val="center"/>
      </w:pPr>
      <w:r w:rsidRPr="002A61CD">
        <w:rPr>
          <w:b/>
          <w:bCs/>
          <w:lang w:val="el-GR"/>
        </w:rPr>
        <w:t>Δ</w:t>
      </w:r>
      <w:r w:rsidRPr="002A61CD">
        <w:rPr>
          <w:b/>
          <w:bCs/>
        </w:rPr>
        <w:t>Y = Dist *Cosine (</w:t>
      </w:r>
      <w:proofErr w:type="spellStart"/>
      <w:r w:rsidRPr="002A61CD">
        <w:rPr>
          <w:b/>
          <w:bCs/>
        </w:rPr>
        <w:t>Hdg</w:t>
      </w:r>
      <w:proofErr w:type="spellEnd"/>
      <w:r w:rsidRPr="002A61CD">
        <w:rPr>
          <w:b/>
          <w:bCs/>
        </w:rPr>
        <w:t>)</w:t>
      </w:r>
    </w:p>
    <w:p w:rsidR="002A61CD" w:rsidRDefault="002A61CD" w:rsidP="00246EBD">
      <w:pPr>
        <w:spacing w:after="0" w:line="240" w:lineRule="auto"/>
      </w:pPr>
    </w:p>
    <w:p w:rsidR="002A61CD" w:rsidRDefault="002A61CD" w:rsidP="00246EBD">
      <w:pPr>
        <w:spacing w:after="0" w:line="240" w:lineRule="auto"/>
      </w:pPr>
      <w:r>
        <w:t>Programmers get to choose how far between each coordinate pair they want to let the robot travel before calculating the new (</w:t>
      </w:r>
      <w:proofErr w:type="spellStart"/>
      <w:r>
        <w:t>x,y</w:t>
      </w:r>
      <w:proofErr w:type="spellEnd"/>
      <w:r>
        <w:t xml:space="preserve">) coordinate pair.  </w:t>
      </w:r>
      <w:r w:rsidR="00462911">
        <w:t>In LEGO robots, t</w:t>
      </w:r>
      <w:r>
        <w:t xml:space="preserve">hat value usually comes from </w:t>
      </w:r>
      <w:proofErr w:type="spellStart"/>
      <w:r w:rsidR="00462911">
        <w:t>odometry</w:t>
      </w:r>
      <w:proofErr w:type="spellEnd"/>
      <w:r w:rsidR="00462911">
        <w:t xml:space="preserve"> based on wheel rotations.  </w:t>
      </w:r>
    </w:p>
    <w:p w:rsidR="002A61CD" w:rsidRDefault="002A61CD" w:rsidP="00246EBD">
      <w:pPr>
        <w:spacing w:after="0" w:line="240" w:lineRule="auto"/>
      </w:pPr>
    </w:p>
    <w:p w:rsidR="002A61CD" w:rsidRDefault="002A61CD" w:rsidP="00246EBD">
      <w:pPr>
        <w:spacing w:after="0" w:line="240" w:lineRule="auto"/>
      </w:pPr>
      <w:r>
        <w:t>Here's a graphic summarizing the creation of new (</w:t>
      </w:r>
      <w:proofErr w:type="spellStart"/>
      <w:r>
        <w:t>x,y</w:t>
      </w:r>
      <w:proofErr w:type="spellEnd"/>
      <w:r>
        <w:t>) coordinates:</w:t>
      </w:r>
    </w:p>
    <w:p w:rsidR="002A61CD" w:rsidRDefault="002A61CD" w:rsidP="00246EBD">
      <w:pPr>
        <w:spacing w:after="0" w:line="240" w:lineRule="auto"/>
      </w:pPr>
    </w:p>
    <w:p w:rsidR="002A61CD" w:rsidRDefault="002A61CD" w:rsidP="002A61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72533" cy="1416288"/>
            <wp:effectExtent l="19050" t="0" r="0" b="0"/>
            <wp:docPr id="1" name="Picture 0" descr="vector_decom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_decompos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533" cy="14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CF" w:rsidRDefault="00EF05CF" w:rsidP="002A61CD">
      <w:pPr>
        <w:spacing w:after="0" w:line="240" w:lineRule="auto"/>
      </w:pPr>
      <w:r>
        <w:t>Here's a graphic summarizing the creation of a few (</w:t>
      </w:r>
      <w:proofErr w:type="spellStart"/>
      <w:r>
        <w:t>x,y</w:t>
      </w:r>
      <w:proofErr w:type="spellEnd"/>
      <w:r>
        <w:t>) coordinate pairs:</w:t>
      </w:r>
    </w:p>
    <w:p w:rsidR="00EF05CF" w:rsidRDefault="00EF05CF" w:rsidP="002A61CD">
      <w:pPr>
        <w:spacing w:after="0" w:line="240" w:lineRule="auto"/>
      </w:pPr>
    </w:p>
    <w:p w:rsidR="00EF05CF" w:rsidRDefault="00EF05CF" w:rsidP="00EF05C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945117" cy="2158809"/>
            <wp:effectExtent l="19050" t="0" r="7633" b="0"/>
            <wp:docPr id="2" name="Picture 1" descr="multiple_vector_decom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e_vector_decomposi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137" cy="216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CF" w:rsidRDefault="00EF05CF" w:rsidP="002A61CD">
      <w:pPr>
        <w:spacing w:after="0" w:line="240" w:lineRule="auto"/>
      </w:pPr>
      <w:r>
        <w:t>When doing this the first few times, it will probably be easier to write the (</w:t>
      </w:r>
      <w:proofErr w:type="spellStart"/>
      <w:r>
        <w:t>x,y</w:t>
      </w:r>
      <w:proofErr w:type="spellEnd"/>
      <w:r>
        <w:t xml:space="preserve">) coordinate pairs to a file and then calculate the area off line, which I'll explore next.  </w:t>
      </w:r>
    </w:p>
    <w:p w:rsidR="00EF05CF" w:rsidRDefault="00EF05CF" w:rsidP="002A61CD">
      <w:pPr>
        <w:spacing w:after="0" w:line="240" w:lineRule="auto"/>
      </w:pPr>
    </w:p>
    <w:p w:rsidR="001E1BCA" w:rsidRDefault="001E1BCA" w:rsidP="002A61CD">
      <w:pPr>
        <w:spacing w:after="0" w:line="240" w:lineRule="auto"/>
      </w:pPr>
      <w:r>
        <w:t>Calculating exact area from continuous curves perfectly usually requires double integrals.  But our robot is converting the smooth boundary it's following into a series of (</w:t>
      </w:r>
      <w:proofErr w:type="spellStart"/>
      <w:r>
        <w:t>x,y</w:t>
      </w:r>
      <w:proofErr w:type="spellEnd"/>
      <w:r>
        <w:t xml:space="preserve">) coordinate pairs connected by straight lines.  </w:t>
      </w:r>
      <w:r w:rsidR="00CD4839">
        <w:t xml:space="preserve">There's a </w:t>
      </w:r>
      <w:r>
        <w:t>method to measure area within any polygon bounded by straight lines.  Here</w:t>
      </w:r>
      <w:r w:rsidR="00CD4839">
        <w:t xml:space="preserve"> it is</w:t>
      </w:r>
      <w:r>
        <w:t>:</w:t>
      </w:r>
    </w:p>
    <w:p w:rsidR="00000000" w:rsidRPr="001E1BCA" w:rsidRDefault="007978EE" w:rsidP="001E1BCA">
      <w:pPr>
        <w:numPr>
          <w:ilvl w:val="0"/>
          <w:numId w:val="5"/>
        </w:numPr>
        <w:spacing w:after="0" w:line="240" w:lineRule="auto"/>
      </w:pPr>
      <w:r w:rsidRPr="001E1BCA">
        <w:t xml:space="preserve">Beginning with any vertex, list the coordinates of the vertices in order, moving counter-clockwise around the polygon.  </w:t>
      </w:r>
      <w:r w:rsidRPr="001E1BCA">
        <w:t>List the first pair again at the end.</w:t>
      </w:r>
    </w:p>
    <w:p w:rsidR="00000000" w:rsidRPr="001E1BCA" w:rsidRDefault="007978EE" w:rsidP="001E1BCA">
      <w:pPr>
        <w:numPr>
          <w:ilvl w:val="0"/>
          <w:numId w:val="5"/>
        </w:numPr>
        <w:spacing w:after="0" w:line="240" w:lineRule="auto"/>
      </w:pPr>
      <w:r w:rsidRPr="001E1BCA">
        <w:t>Find the diagonal products from left to right.</w:t>
      </w:r>
    </w:p>
    <w:p w:rsidR="00000000" w:rsidRPr="001E1BCA" w:rsidRDefault="007978EE" w:rsidP="001E1BCA">
      <w:pPr>
        <w:numPr>
          <w:ilvl w:val="0"/>
          <w:numId w:val="5"/>
        </w:numPr>
        <w:spacing w:after="0" w:line="240" w:lineRule="auto"/>
      </w:pPr>
      <w:r w:rsidRPr="001E1BCA">
        <w:t>Find the diagonal products from right to left.</w:t>
      </w:r>
    </w:p>
    <w:p w:rsidR="00000000" w:rsidRPr="001E1BCA" w:rsidRDefault="007978EE" w:rsidP="001E1BCA">
      <w:pPr>
        <w:numPr>
          <w:ilvl w:val="0"/>
          <w:numId w:val="5"/>
        </w:numPr>
        <w:spacing w:after="0" w:line="240" w:lineRule="auto"/>
      </w:pPr>
      <w:r w:rsidRPr="001E1BCA">
        <w:t>Sum each column of products.</w:t>
      </w:r>
    </w:p>
    <w:p w:rsidR="001E1BCA" w:rsidRDefault="007978EE" w:rsidP="001E1BCA">
      <w:pPr>
        <w:numPr>
          <w:ilvl w:val="0"/>
          <w:numId w:val="5"/>
        </w:numPr>
        <w:spacing w:after="0" w:line="240" w:lineRule="auto"/>
      </w:pPr>
      <w:r w:rsidRPr="001E1BCA">
        <w:t>Find their difference and divide by 2.</w:t>
      </w:r>
      <w:r w:rsidR="001E1BCA">
        <w:t xml:space="preserve">  </w:t>
      </w:r>
      <w:r w:rsidR="001E1BCA" w:rsidRPr="001E1BCA">
        <w:t>This is the polygon’s area.</w:t>
      </w:r>
    </w:p>
    <w:p w:rsidR="00EF05CF" w:rsidRDefault="00EF05CF" w:rsidP="002A61CD">
      <w:pPr>
        <w:spacing w:after="0" w:line="240" w:lineRule="auto"/>
      </w:pPr>
    </w:p>
    <w:p w:rsidR="00E44B22" w:rsidRDefault="00E44B22" w:rsidP="002A61CD">
      <w:pPr>
        <w:spacing w:after="0" w:line="240" w:lineRule="auto"/>
      </w:pPr>
      <w:r>
        <w:t>Here's a graphic showing the approach:</w:t>
      </w:r>
    </w:p>
    <w:p w:rsidR="00E44B22" w:rsidRDefault="00E44B22" w:rsidP="00E44B2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67879" cy="2114326"/>
            <wp:effectExtent l="19050" t="0" r="0" b="0"/>
            <wp:docPr id="3" name="Picture 2" descr="area_ez_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_ez_wa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071" cy="21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CD" w:rsidRDefault="002A61CD" w:rsidP="00246EBD">
      <w:pPr>
        <w:spacing w:after="0" w:line="240" w:lineRule="auto"/>
      </w:pPr>
    </w:p>
    <w:p w:rsidR="00C21E88" w:rsidRDefault="00C21E88" w:rsidP="00246EBD">
      <w:pPr>
        <w:spacing w:after="0" w:line="240" w:lineRule="auto"/>
      </w:pPr>
      <w:r>
        <w:t>I've implemented the approach using a line following robot by writing the calculated (</w:t>
      </w:r>
      <w:proofErr w:type="spellStart"/>
      <w:r>
        <w:t>x,y</w:t>
      </w:r>
      <w:proofErr w:type="spellEnd"/>
      <w:r>
        <w:t xml:space="preserve">) pairs to a data file and then bringing them into a spreadsheet for plotting and calculating.  </w:t>
      </w:r>
    </w:p>
    <w:p w:rsidR="00C21E88" w:rsidRDefault="00C21E88" w:rsidP="00246EBD">
      <w:pPr>
        <w:spacing w:after="0" w:line="240" w:lineRule="auto"/>
      </w:pPr>
    </w:p>
    <w:p w:rsidR="00C21E88" w:rsidRDefault="00C21E88" w:rsidP="00246EBD">
      <w:pPr>
        <w:spacing w:after="0" w:line="240" w:lineRule="auto"/>
      </w:pPr>
      <w:r>
        <w:t>Here's a graphic showing the results:</w:t>
      </w:r>
    </w:p>
    <w:p w:rsidR="00C21E88" w:rsidRDefault="00C21E88" w:rsidP="00C21E88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494491" cy="1992905"/>
            <wp:effectExtent l="19050" t="0" r="0" b="0"/>
            <wp:docPr id="4" name="Picture 3" descr="cs_ez_area_p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ez_area_plo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586" cy="19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88" w:rsidRDefault="00C21E88" w:rsidP="00246EBD">
      <w:pPr>
        <w:spacing w:after="0" w:line="240" w:lineRule="auto"/>
      </w:pPr>
    </w:p>
    <w:p w:rsidR="0092516C" w:rsidRDefault="00C21E88" w:rsidP="00246EBD">
      <w:pPr>
        <w:spacing w:after="0" w:line="240" w:lineRule="auto"/>
      </w:pPr>
      <w:r>
        <w:t xml:space="preserve">They're not perfect, but should be good enough for most </w:t>
      </w:r>
      <w:r w:rsidR="00100A86">
        <w:t xml:space="preserve">classroom </w:t>
      </w:r>
      <w:r>
        <w:t xml:space="preserve">applications.  The red arrows indicate the difference between the origin / robot starting position and its </w:t>
      </w:r>
      <w:r w:rsidR="009711C0">
        <w:t xml:space="preserve">endpoint.  Both points at the tips of the red arrows are really coincident and result (most likely) from </w:t>
      </w:r>
      <w:proofErr w:type="spellStart"/>
      <w:r w:rsidR="009711C0">
        <w:t>odometry</w:t>
      </w:r>
      <w:proofErr w:type="spellEnd"/>
      <w:r w:rsidR="009711C0">
        <w:t xml:space="preserve"> errors in the robot's distance calculations.  </w:t>
      </w:r>
    </w:p>
    <w:p w:rsidR="00E27139" w:rsidRDefault="00E27139" w:rsidP="00246EBD">
      <w:pPr>
        <w:spacing w:after="0" w:line="240" w:lineRule="auto"/>
      </w:pPr>
    </w:p>
    <w:p w:rsidR="00E27139" w:rsidRDefault="00E27139" w:rsidP="00246EBD">
      <w:pPr>
        <w:spacing w:after="0" w:line="240" w:lineRule="auto"/>
      </w:pPr>
    </w:p>
    <w:p w:rsidR="007168FD" w:rsidRDefault="007168FD" w:rsidP="00246EBD">
      <w:pPr>
        <w:spacing w:after="0" w:line="240" w:lineRule="auto"/>
      </w:pPr>
      <w:r w:rsidRPr="00C0749C">
        <w:rPr>
          <w:b/>
        </w:rPr>
        <w:t>Pitfalls</w:t>
      </w:r>
      <w:r>
        <w:t xml:space="preserve">: </w:t>
      </w:r>
    </w:p>
    <w:p w:rsidR="002A61CD" w:rsidRPr="00A56722" w:rsidRDefault="002A61CD" w:rsidP="002A61CD">
      <w:pPr>
        <w:spacing w:after="0" w:line="240" w:lineRule="auto"/>
      </w:pPr>
      <w:r>
        <w:t xml:space="preserve">But what about </w:t>
      </w:r>
      <w:r w:rsidRPr="00C21E88">
        <w:rPr>
          <w:b/>
        </w:rPr>
        <w:t>South and West</w:t>
      </w:r>
      <w:r>
        <w:t xml:space="preserve">?  Think of South as </w:t>
      </w:r>
      <w:r>
        <w:rPr>
          <w:i/>
        </w:rPr>
        <w:t>negative North</w:t>
      </w:r>
      <w:r>
        <w:t xml:space="preserve"> and West as </w:t>
      </w:r>
      <w:r>
        <w:rPr>
          <w:i/>
        </w:rPr>
        <w:t>negative East.</w:t>
      </w:r>
      <w:r>
        <w:t xml:space="preserve">  </w:t>
      </w:r>
    </w:p>
    <w:p w:rsidR="001B00F9" w:rsidRPr="001B00F9" w:rsidRDefault="001B00F9" w:rsidP="00246EBD">
      <w:pPr>
        <w:spacing w:after="0" w:line="240" w:lineRule="auto"/>
      </w:pPr>
    </w:p>
    <w:p w:rsidR="00EF05CF" w:rsidRDefault="002A61CD" w:rsidP="00EF05CF">
      <w:pPr>
        <w:spacing w:after="0" w:line="240" w:lineRule="auto"/>
      </w:pPr>
      <w:proofErr w:type="spellStart"/>
      <w:r w:rsidRPr="00C94534">
        <w:rPr>
          <w:b/>
        </w:rPr>
        <w:t>Odometry</w:t>
      </w:r>
      <w:proofErr w:type="spellEnd"/>
      <w:r w:rsidRPr="00C94534">
        <w:rPr>
          <w:b/>
        </w:rPr>
        <w:t xml:space="preserve"> errors</w:t>
      </w:r>
      <w:r>
        <w:t>.</w:t>
      </w:r>
      <w:r w:rsidR="00EF05CF" w:rsidRPr="00EF05CF">
        <w:t xml:space="preserve"> </w:t>
      </w:r>
      <w:r w:rsidR="00C94534">
        <w:t xml:space="preserve">For most applications with LEGO robots, </w:t>
      </w:r>
      <w:r w:rsidR="00CE73C1">
        <w:t xml:space="preserve">using the values LEGO provides on the side of the tire </w:t>
      </w:r>
      <w:r w:rsidR="00C94534">
        <w:t>is probably sufficient</w:t>
      </w:r>
      <w:r w:rsidR="00CE73C1">
        <w:t xml:space="preserve">.  Similarly, a measured wheelbase from tire center to opposite tire's center is usually sufficient.  But,  </w:t>
      </w:r>
      <w:r w:rsidR="00C94534">
        <w:t xml:space="preserve">when we start into more precise measurements, those approximations become apparent as they introduce error.  There are a couple of ways to reduce this error.  </w:t>
      </w:r>
    </w:p>
    <w:p w:rsidR="00C94534" w:rsidRDefault="00C94534" w:rsidP="00C9453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measure the size of the wheel / tire under the full weight of the robot and use that as the diameter value in the </w:t>
      </w:r>
      <w:proofErr w:type="spellStart"/>
      <w:r>
        <w:t>odometry</w:t>
      </w:r>
      <w:proofErr w:type="spellEnd"/>
      <w:r>
        <w:t xml:space="preserve"> calculations instead of the values LEGO provides on the side of the tire.  </w:t>
      </w:r>
      <w:r w:rsidR="00CE73C1">
        <w:t xml:space="preserve">(also referred to as </w:t>
      </w:r>
      <w:r w:rsidR="00CE73C1">
        <w:rPr>
          <w:i/>
        </w:rPr>
        <w:t>scaling error</w:t>
      </w:r>
      <w:r w:rsidR="00CE73C1">
        <w:t>)</w:t>
      </w:r>
    </w:p>
    <w:p w:rsidR="00C94534" w:rsidRDefault="00C94534" w:rsidP="00C9453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 correction factors for </w:t>
      </w:r>
      <w:r w:rsidR="00CE73C1">
        <w:t>the effective wheelbase of the robot as described in the University of Michigan Benchmark</w:t>
      </w:r>
      <w:r w:rsidR="00100A86">
        <w:t xml:space="preserve"> test.  This test uses a 4 meter square path, multiple times, clockwise and counterclockwise to measure errors and provide corrective data for the programmer.</w:t>
      </w:r>
    </w:p>
    <w:p w:rsidR="00EF05CF" w:rsidRDefault="00EF05CF" w:rsidP="00EF05CF">
      <w:pPr>
        <w:spacing w:after="0" w:line="240" w:lineRule="auto"/>
      </w:pPr>
    </w:p>
    <w:p w:rsidR="00EF05CF" w:rsidRDefault="00CE73C1" w:rsidP="00EF05CF">
      <w:pPr>
        <w:spacing w:after="0" w:line="240" w:lineRule="auto"/>
      </w:pPr>
      <w:r w:rsidRPr="00CE73C1">
        <w:rPr>
          <w:b/>
        </w:rPr>
        <w:t>Distance Choice</w:t>
      </w:r>
      <w:r>
        <w:t xml:space="preserve">.  </w:t>
      </w:r>
      <w:r w:rsidR="00EF05CF">
        <w:t>We need to choose a small enough distance between each set of new (</w:t>
      </w:r>
      <w:proofErr w:type="spellStart"/>
      <w:r w:rsidR="00EF05CF">
        <w:t>x,y</w:t>
      </w:r>
      <w:proofErr w:type="spellEnd"/>
      <w:r w:rsidR="00EF05CF">
        <w:t xml:space="preserve">) calculations to make sure we don't miss any significant features... but we also need to be mindful of our robot's </w:t>
      </w:r>
      <w:r>
        <w:t>ability to store data and accurately calculate distance.  Also, if our shape for measurement has long straight sides, it's probably sufficient to calculate each new (</w:t>
      </w:r>
      <w:proofErr w:type="spellStart"/>
      <w:r>
        <w:t>x,y</w:t>
      </w:r>
      <w:proofErr w:type="spellEnd"/>
      <w:r>
        <w:t>) pair less often than if we are working with a more complex shape.  In the data plots above I used one inch of distance and the LEGO motorcycle wheels (design circumference = 10.09 inches) with no corrections.</w:t>
      </w:r>
    </w:p>
    <w:p w:rsidR="001B00F9" w:rsidRDefault="001B00F9" w:rsidP="00246EBD">
      <w:pPr>
        <w:spacing w:after="0" w:line="240" w:lineRule="auto"/>
      </w:pPr>
    </w:p>
    <w:p w:rsidR="00E44B22" w:rsidRDefault="00E44B22" w:rsidP="00246EBD">
      <w:pPr>
        <w:spacing w:after="0" w:line="240" w:lineRule="auto"/>
      </w:pPr>
      <w:r>
        <w:t xml:space="preserve">If you're up to the programming challenge, this can calculated during the robot's travel so it arrives at the end point with the answer </w:t>
      </w:r>
      <w:r w:rsidR="00CE73C1">
        <w:t xml:space="preserve">shown </w:t>
      </w:r>
      <w:r>
        <w:t xml:space="preserve">on screen.  </w:t>
      </w:r>
    </w:p>
    <w:p w:rsidR="00E44B22" w:rsidRPr="001B00F9" w:rsidRDefault="00E44B22" w:rsidP="00246EBD">
      <w:pPr>
        <w:spacing w:after="0" w:line="240" w:lineRule="auto"/>
      </w:pPr>
    </w:p>
    <w:p w:rsidR="00D129F8" w:rsidRPr="00C0749C" w:rsidRDefault="0027432F" w:rsidP="00246EBD">
      <w:pPr>
        <w:spacing w:after="0" w:line="240" w:lineRule="auto"/>
        <w:rPr>
          <w:b/>
        </w:rPr>
      </w:pPr>
      <w:r w:rsidRPr="00C0749C">
        <w:rPr>
          <w:b/>
        </w:rPr>
        <w:t xml:space="preserve">Further reading: </w:t>
      </w:r>
    </w:p>
    <w:p w:rsidR="007343C3" w:rsidRDefault="007343C3" w:rsidP="00246EBD">
      <w:pPr>
        <w:spacing w:after="0" w:line="240" w:lineRule="auto"/>
      </w:pPr>
    </w:p>
    <w:p w:rsidR="00353F38" w:rsidRPr="00353F38" w:rsidRDefault="00100A86" w:rsidP="00353F38">
      <w:pPr>
        <w:spacing w:after="0" w:line="240" w:lineRule="auto"/>
      </w:pPr>
      <w:r w:rsidRPr="00100A86">
        <w:rPr>
          <w:b/>
        </w:rPr>
        <w:t xml:space="preserve">Area the Easy Way </w:t>
      </w:r>
      <w:r w:rsidR="00353F38" w:rsidRPr="00353F38">
        <w:t xml:space="preserve">- the </w:t>
      </w:r>
      <w:r w:rsidR="00353F38">
        <w:t>effort here was inspired by</w:t>
      </w:r>
      <w:r w:rsidR="00BA0A4E">
        <w:t xml:space="preserve"> an activity in Fresno Pacific University's</w:t>
      </w:r>
      <w:r w:rsidR="00353F38">
        <w:t xml:space="preserve"> Wilbert and </w:t>
      </w:r>
      <w:proofErr w:type="spellStart"/>
      <w:r w:rsidR="00353F38">
        <w:t>Luetta</w:t>
      </w:r>
      <w:proofErr w:type="spellEnd"/>
      <w:r w:rsidR="00353F38">
        <w:t xml:space="preserve"> Reimer's book, </w:t>
      </w:r>
      <w:hyperlink r:id="rId9" w:history="1">
        <w:r w:rsidR="00353F38" w:rsidRPr="006D3EDB">
          <w:rPr>
            <w:rStyle w:val="Hyperlink"/>
          </w:rPr>
          <w:t xml:space="preserve">Historical Connections in Mathematics Volume III </w:t>
        </w:r>
      </w:hyperlink>
      <w:r w:rsidR="00353F38">
        <w:t>, AIMS Education Foundation.</w:t>
      </w:r>
      <w:r w:rsidR="00353F38">
        <w:t xml:space="preserve">  </w:t>
      </w:r>
      <w:r w:rsidR="00353F38" w:rsidRPr="006D3EDB">
        <w:rPr>
          <w:i/>
        </w:rPr>
        <w:lastRenderedPageBreak/>
        <w:t>Area the Easy Way</w:t>
      </w:r>
      <w:r w:rsidR="00353F38">
        <w:t xml:space="preserve"> (page 24)</w:t>
      </w:r>
      <w:r w:rsidR="00BA0A4E">
        <w:t xml:space="preserve"> is a </w:t>
      </w:r>
      <w:r w:rsidR="00353F38">
        <w:t xml:space="preserve">great example for </w:t>
      </w:r>
      <w:r w:rsidR="00BA0A4E">
        <w:t>calculating</w:t>
      </w:r>
      <w:r w:rsidR="00353F38">
        <w:t xml:space="preserve"> area without double integrals.</w:t>
      </w:r>
      <w:r w:rsidR="00BA0A4E">
        <w:t xml:space="preserve">  Their graphic used by permission.</w:t>
      </w:r>
    </w:p>
    <w:p w:rsidR="00C94534" w:rsidRDefault="00C94534" w:rsidP="00246EBD">
      <w:pPr>
        <w:spacing w:after="0" w:line="240" w:lineRule="auto"/>
      </w:pPr>
    </w:p>
    <w:p w:rsidR="00346580" w:rsidRDefault="00C94534" w:rsidP="00BA0A4E">
      <w:pPr>
        <w:autoSpaceDE w:val="0"/>
        <w:autoSpaceDN w:val="0"/>
        <w:adjustRightInd w:val="0"/>
        <w:spacing w:after="0" w:line="240" w:lineRule="auto"/>
      </w:pPr>
      <w:proofErr w:type="spellStart"/>
      <w:r w:rsidRPr="00BA0A4E">
        <w:rPr>
          <w:b/>
        </w:rPr>
        <w:t>UMBMark</w:t>
      </w:r>
      <w:proofErr w:type="spellEnd"/>
      <w:r>
        <w:t>:</w:t>
      </w:r>
      <w:r w:rsidR="00BA0A4E">
        <w:t xml:space="preserve">  See </w:t>
      </w:r>
      <w:proofErr w:type="spellStart"/>
      <w:r w:rsidR="00BA0A4E">
        <w:t>Borenstein</w:t>
      </w:r>
      <w:proofErr w:type="spellEnd"/>
      <w:r w:rsidR="00BA0A4E">
        <w:t xml:space="preserve"> and </w:t>
      </w:r>
      <w:proofErr w:type="spellStart"/>
      <w:r w:rsidR="00BA0A4E">
        <w:t>Feng</w:t>
      </w:r>
      <w:proofErr w:type="spellEnd"/>
      <w:r w:rsidR="00BA0A4E">
        <w:t xml:space="preserve">, </w:t>
      </w:r>
      <w:proofErr w:type="spellStart"/>
      <w:r w:rsidR="00BA0A4E" w:rsidRPr="00BA0A4E">
        <w:t>UMBmark</w:t>
      </w:r>
      <w:proofErr w:type="spellEnd"/>
      <w:r w:rsidR="00BA0A4E" w:rsidRPr="00BA0A4E">
        <w:t>: A Benchmark Test for Measuring</w:t>
      </w:r>
      <w:r w:rsidR="00BA0A4E">
        <w:t xml:space="preserve"> </w:t>
      </w:r>
      <w:proofErr w:type="spellStart"/>
      <w:r w:rsidR="00BA0A4E" w:rsidRPr="00BA0A4E">
        <w:t>Odometry</w:t>
      </w:r>
      <w:proofErr w:type="spellEnd"/>
      <w:r w:rsidR="00BA0A4E" w:rsidRPr="00BA0A4E">
        <w:t xml:space="preserve"> Errors in Mobile Robots</w:t>
      </w:r>
      <w:r w:rsidR="00BA0A4E">
        <w:t>, 1995,</w:t>
      </w:r>
      <w:r>
        <w:t xml:space="preserve">  </w:t>
      </w:r>
      <w:hyperlink r:id="rId10" w:history="1">
        <w:r w:rsidRPr="00CE73C1">
          <w:rPr>
            <w:rStyle w:val="Hyperlink"/>
          </w:rPr>
          <w:t>http://www-personal.umich.edu/~johannb/Papers/paper60.pdf</w:t>
        </w:r>
      </w:hyperlink>
      <w:r w:rsidR="00BA0A4E">
        <w:t xml:space="preserve">  Does a great job spelling out the different types of </w:t>
      </w:r>
      <w:proofErr w:type="spellStart"/>
      <w:r w:rsidR="00BA0A4E">
        <w:t>odometry</w:t>
      </w:r>
      <w:proofErr w:type="spellEnd"/>
      <w:r w:rsidR="00BA0A4E">
        <w:t xml:space="preserve"> errors and their effects on robot motion.  Gives insight on how to correct. </w:t>
      </w:r>
    </w:p>
    <w:p w:rsidR="0044789F" w:rsidRDefault="0044789F" w:rsidP="00246EBD">
      <w:pPr>
        <w:spacing w:after="0" w:line="240" w:lineRule="auto"/>
      </w:pPr>
    </w:p>
    <w:p w:rsidR="00246EBD" w:rsidRDefault="00100A86">
      <w:pPr>
        <w:spacing w:after="0" w:line="240" w:lineRule="auto"/>
      </w:pPr>
      <w:r w:rsidRPr="00BA0A4E">
        <w:rPr>
          <w:b/>
        </w:rPr>
        <w:t>Green's Theorem</w:t>
      </w:r>
      <w:r w:rsidR="00BA0A4E">
        <w:t xml:space="preserve">:  Wikipedia:  </w:t>
      </w:r>
      <w:hyperlink r:id="rId11" w:history="1">
        <w:r w:rsidR="00BA0A4E" w:rsidRPr="00BA0A4E">
          <w:rPr>
            <w:rStyle w:val="Hyperlink"/>
          </w:rPr>
          <w:t>http://en.wikipedia.org/wiki/Green's_theorem</w:t>
        </w:r>
      </w:hyperlink>
      <w:r w:rsidR="00BA0A4E">
        <w:t xml:space="preserve"> Provides background for line integrals about a closed curve and the measurement of the enclosed area.  </w:t>
      </w:r>
    </w:p>
    <w:sectPr w:rsidR="00246EBD" w:rsidSect="00C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BB9"/>
    <w:multiLevelType w:val="hybridMultilevel"/>
    <w:tmpl w:val="AE28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06C"/>
    <w:multiLevelType w:val="hybridMultilevel"/>
    <w:tmpl w:val="0972A24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02B6D20"/>
    <w:multiLevelType w:val="hybridMultilevel"/>
    <w:tmpl w:val="44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41D1"/>
    <w:multiLevelType w:val="hybridMultilevel"/>
    <w:tmpl w:val="4466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1C96"/>
    <w:multiLevelType w:val="hybridMultilevel"/>
    <w:tmpl w:val="8CB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1163"/>
    <w:multiLevelType w:val="hybridMultilevel"/>
    <w:tmpl w:val="8986484C"/>
    <w:lvl w:ilvl="0" w:tplc="ED5A2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29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AC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AD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EE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8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A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5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44789F"/>
    <w:rsid w:val="000066BA"/>
    <w:rsid w:val="0001553E"/>
    <w:rsid w:val="00100A86"/>
    <w:rsid w:val="001B00F9"/>
    <w:rsid w:val="001E1BCA"/>
    <w:rsid w:val="00246EBD"/>
    <w:rsid w:val="00254A81"/>
    <w:rsid w:val="002649CA"/>
    <w:rsid w:val="0027432F"/>
    <w:rsid w:val="002879A8"/>
    <w:rsid w:val="002A61CD"/>
    <w:rsid w:val="00346580"/>
    <w:rsid w:val="00346A26"/>
    <w:rsid w:val="00353F38"/>
    <w:rsid w:val="003C0CF0"/>
    <w:rsid w:val="003E368B"/>
    <w:rsid w:val="00422020"/>
    <w:rsid w:val="0044789F"/>
    <w:rsid w:val="00452C75"/>
    <w:rsid w:val="00462911"/>
    <w:rsid w:val="0052642E"/>
    <w:rsid w:val="00536F72"/>
    <w:rsid w:val="00570BCE"/>
    <w:rsid w:val="00613388"/>
    <w:rsid w:val="00664B85"/>
    <w:rsid w:val="00685514"/>
    <w:rsid w:val="00694474"/>
    <w:rsid w:val="006D027B"/>
    <w:rsid w:val="006E27C2"/>
    <w:rsid w:val="007168FD"/>
    <w:rsid w:val="007343C3"/>
    <w:rsid w:val="007978EE"/>
    <w:rsid w:val="00877477"/>
    <w:rsid w:val="008A6847"/>
    <w:rsid w:val="0092516C"/>
    <w:rsid w:val="009711C0"/>
    <w:rsid w:val="00A21B1C"/>
    <w:rsid w:val="00A56722"/>
    <w:rsid w:val="00AE47D6"/>
    <w:rsid w:val="00B35682"/>
    <w:rsid w:val="00B55DD8"/>
    <w:rsid w:val="00B92A17"/>
    <w:rsid w:val="00BA0A4E"/>
    <w:rsid w:val="00BB1C60"/>
    <w:rsid w:val="00C0749C"/>
    <w:rsid w:val="00C106AE"/>
    <w:rsid w:val="00C217A4"/>
    <w:rsid w:val="00C21E88"/>
    <w:rsid w:val="00C94534"/>
    <w:rsid w:val="00CC000F"/>
    <w:rsid w:val="00CD4839"/>
    <w:rsid w:val="00CE73C1"/>
    <w:rsid w:val="00D129F8"/>
    <w:rsid w:val="00D25087"/>
    <w:rsid w:val="00D65466"/>
    <w:rsid w:val="00E25C65"/>
    <w:rsid w:val="00E27139"/>
    <w:rsid w:val="00E44B22"/>
    <w:rsid w:val="00E929BA"/>
    <w:rsid w:val="00EF05CF"/>
    <w:rsid w:val="00F46BBA"/>
    <w:rsid w:val="00F87E00"/>
    <w:rsid w:val="00F9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27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4534"/>
    <w:rPr>
      <w:i/>
      <w:iCs/>
    </w:rPr>
  </w:style>
  <w:style w:type="table" w:styleId="TableGrid">
    <w:name w:val="Table Grid"/>
    <w:basedOn w:val="TableNormal"/>
    <w:uiPriority w:val="59"/>
    <w:rsid w:val="00353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9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9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4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Green's_theore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-personal.umich.edu/~johannb/Papers/paper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881431495/ref=as_li_ss_tl?ie=UTF8&amp;camp=1789&amp;creative=390957&amp;creativeASIN=1881431495&amp;linkCode=as2&amp;tag=sheldrobot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Shelden Studios</dc:creator>
  <cp:lastModifiedBy>Shelden Studios</cp:lastModifiedBy>
  <cp:revision>2</cp:revision>
  <dcterms:created xsi:type="dcterms:W3CDTF">2013-05-27T03:43:00Z</dcterms:created>
  <dcterms:modified xsi:type="dcterms:W3CDTF">2013-05-27T03:43:00Z</dcterms:modified>
</cp:coreProperties>
</file>